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Crosstabs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2426"/>
        <w:gridCol w:w="1137"/>
        <w:gridCol w:w="1137"/>
        <w:gridCol w:w="1015"/>
      </w:tblGrid>
      <w:tr w:rsidR="00E24668" w:rsidRPr="00F07295">
        <w:trPr>
          <w:cantSplit/>
        </w:trPr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A10New2 * Option 2 for optimal cup </w:t>
            </w:r>
            <w:proofErr w:type="spellStart"/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Crosstabulation</w:t>
            </w:r>
            <w:proofErr w:type="spellEnd"/>
          </w:p>
        </w:tc>
      </w:tr>
      <w:tr w:rsidR="00E24668" w:rsidRPr="00F07295">
        <w:trPr>
          <w:cantSplit/>
        </w:trPr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3516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Option 2 for optimal cup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3516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10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A10New2</w:t>
            </w:r>
          </w:p>
        </w:tc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Tea bag brewed in a cup or mug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236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271</w:t>
            </w:r>
          </w:p>
        </w:tc>
      </w:tr>
      <w:tr w:rsidR="00E24668" w:rsidRPr="00F07295">
        <w:trPr>
          <w:cantSplit/>
        </w:trPr>
        <w:tc>
          <w:tcPr>
            <w:tcW w:w="10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Tea bag(s) brewed in a teapot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</w:tr>
      <w:tr w:rsidR="00E24668" w:rsidRPr="00F07295">
        <w:trPr>
          <w:cantSplit/>
        </w:trPr>
        <w:tc>
          <w:tcPr>
            <w:tcW w:w="3516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47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259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306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891"/>
        <w:gridCol w:w="891"/>
        <w:gridCol w:w="1278"/>
        <w:gridCol w:w="1278"/>
        <w:gridCol w:w="1278"/>
        <w:gridCol w:w="1278"/>
      </w:tblGrid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8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(2-sided)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(1-sided)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Point Probability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Pearson Chi-Square</w:t>
            </w:r>
          </w:p>
        </w:tc>
        <w:tc>
          <w:tcPr>
            <w:tcW w:w="8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10.889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1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.001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 xml:space="preserve">Continuity </w:t>
            </w:r>
            <w:proofErr w:type="spellStart"/>
            <w:r w:rsidRPr="00F07295">
              <w:rPr>
                <w:rFonts w:ascii="Arial Narrow" w:hAnsi="Arial Narrow" w:cs="Arial Narrow"/>
                <w:sz w:val="24"/>
                <w:szCs w:val="24"/>
              </w:rPr>
              <w:t>Correction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9.307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Likelihood Ratio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8.934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.003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.004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Fisher's Exact Test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Linear-by-Linear Association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10.854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.002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N of Valid Cases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306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a. 0 cells (0.0%) have expected count less than 5. The minimum expected count is 5.38.</w:t>
            </w: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b. Computed only for a 2x2 table</w:t>
            </w: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c. The standardized statistic is -3.294.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Frequencies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2426"/>
        <w:gridCol w:w="1152"/>
        <w:gridCol w:w="1015"/>
        <w:gridCol w:w="1380"/>
        <w:gridCol w:w="1456"/>
      </w:tblGrid>
      <w:tr w:rsidR="00E24668" w:rsidRPr="00F07295">
        <w:trPr>
          <w:cantSplit/>
        </w:trPr>
        <w:tc>
          <w:tcPr>
            <w:tcW w:w="8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Commercially flavoured rooibos usually consumed</w:t>
            </w:r>
          </w:p>
        </w:tc>
      </w:tr>
      <w:tr w:rsidR="00E24668" w:rsidRPr="00F07295">
        <w:trPr>
          <w:cantSplit/>
        </w:trPr>
        <w:tc>
          <w:tcPr>
            <w:tcW w:w="3152" w:type="dxa"/>
            <w:gridSpan w:val="2"/>
            <w:tcBorders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Do not consume commercially flavoured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rooibos</w:t>
            </w:r>
            <w:proofErr w:type="spellEnd"/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herba</w:t>
            </w:r>
            <w:proofErr w:type="spellEnd"/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 tea/iced tea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226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73.4</w:t>
            </w:r>
          </w:p>
        </w:tc>
        <w:tc>
          <w:tcPr>
            <w:tcW w:w="1379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73.4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73.4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Lemon, Honey, Camomile, Ginger flavoured teabags</w:t>
            </w:r>
          </w:p>
        </w:tc>
        <w:tc>
          <w:tcPr>
            <w:tcW w:w="1152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26.6</w:t>
            </w:r>
          </w:p>
        </w:tc>
        <w:tc>
          <w:tcPr>
            <w:tcW w:w="1379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26.6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100.0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152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100.0</w:t>
            </w:r>
          </w:p>
        </w:tc>
        <w:tc>
          <w:tcPr>
            <w:tcW w:w="1379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100.0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Frequencies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2426"/>
        <w:gridCol w:w="1152"/>
        <w:gridCol w:w="1015"/>
        <w:gridCol w:w="1380"/>
        <w:gridCol w:w="1456"/>
      </w:tblGrid>
      <w:tr w:rsidR="00E24668" w:rsidRPr="00F07295">
        <w:trPr>
          <w:cantSplit/>
        </w:trPr>
        <w:tc>
          <w:tcPr>
            <w:tcW w:w="8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Commercially flavoured rooibos usually consumed</w:t>
            </w:r>
          </w:p>
        </w:tc>
      </w:tr>
      <w:tr w:rsidR="00E24668" w:rsidRPr="00F07295">
        <w:trPr>
          <w:cantSplit/>
        </w:trPr>
        <w:tc>
          <w:tcPr>
            <w:tcW w:w="3152" w:type="dxa"/>
            <w:gridSpan w:val="2"/>
            <w:tcBorders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Do not consume commercially flavoured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rooibos</w:t>
            </w:r>
            <w:proofErr w:type="spellEnd"/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herba</w:t>
            </w:r>
            <w:proofErr w:type="spellEnd"/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 tea/iced tea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145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47.1</w:t>
            </w:r>
          </w:p>
        </w:tc>
        <w:tc>
          <w:tcPr>
            <w:tcW w:w="1379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47.1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47.1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Lemon, Honey, Camomile, Ginger flavoured teabags</w:t>
            </w:r>
          </w:p>
        </w:tc>
        <w:tc>
          <w:tcPr>
            <w:tcW w:w="1152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26.3</w:t>
            </w:r>
          </w:p>
        </w:tc>
        <w:tc>
          <w:tcPr>
            <w:tcW w:w="1379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26.3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73.4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Flavoured iced tea</w:t>
            </w:r>
          </w:p>
        </w:tc>
        <w:tc>
          <w:tcPr>
            <w:tcW w:w="1152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26.6</w:t>
            </w:r>
          </w:p>
        </w:tc>
        <w:tc>
          <w:tcPr>
            <w:tcW w:w="1379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26.6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100.0</w:t>
            </w:r>
          </w:p>
        </w:tc>
      </w:tr>
      <w:tr w:rsidR="00E24668" w:rsidRPr="00F07295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152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100.0</w:t>
            </w:r>
          </w:p>
        </w:tc>
        <w:tc>
          <w:tcPr>
            <w:tcW w:w="1379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100.0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Crosstabs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2426"/>
        <w:gridCol w:w="1136"/>
        <w:gridCol w:w="1136"/>
        <w:gridCol w:w="1015"/>
      </w:tblGrid>
      <w:tr w:rsidR="00E24668" w:rsidRPr="00F07295">
        <w:trPr>
          <w:cantSplit/>
        </w:trPr>
        <w:tc>
          <w:tcPr>
            <w:tcW w:w="8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Commercially flavoured rooibos usually consumed * Option 2 for optimal cup </w:t>
            </w:r>
            <w:proofErr w:type="spellStart"/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Crosstabulation</w:t>
            </w:r>
            <w:proofErr w:type="spellEnd"/>
          </w:p>
        </w:tc>
      </w:tr>
      <w:tr w:rsidR="00E24668" w:rsidRPr="00F07295">
        <w:trPr>
          <w:cantSplit/>
        </w:trPr>
        <w:tc>
          <w:tcPr>
            <w:tcW w:w="8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850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Option 2 for optimal cup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850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Commercially flavoured rooibos usually consumed</w:t>
            </w:r>
          </w:p>
        </w:tc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Do not consume commercially flavoured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rooibos</w:t>
            </w:r>
            <w:proofErr w:type="spellEnd"/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herba</w:t>
            </w:r>
            <w:proofErr w:type="spellEnd"/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 tea/iced tea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124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145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Lemon, Honey, Camomile, Ginger flavoured teabags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67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81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Flavoured iced tea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82</w:t>
            </w:r>
          </w:p>
        </w:tc>
      </w:tr>
      <w:tr w:rsidR="00E24668" w:rsidRPr="00F07295">
        <w:trPr>
          <w:cantSplit/>
        </w:trPr>
        <w:tc>
          <w:tcPr>
            <w:tcW w:w="4850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49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259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891"/>
        <w:gridCol w:w="891"/>
        <w:gridCol w:w="1278"/>
        <w:gridCol w:w="1278"/>
        <w:gridCol w:w="1278"/>
        <w:gridCol w:w="1278"/>
      </w:tblGrid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8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(2-sided)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(1-sided)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Point Probability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Pearson Chi-Square</w:t>
            </w:r>
          </w:p>
        </w:tc>
        <w:tc>
          <w:tcPr>
            <w:tcW w:w="8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.418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1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.811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.845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Continuity Correction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Likelihood Ratio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.419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.811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.845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Fisher's Exact Test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.495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.811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Linear-by-Linear Association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.318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.573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.577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.317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.063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N of Valid Cases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308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lastRenderedPageBreak/>
              <w:t>a. 0 cells (0.0%) have expected count less than 5. The minimum expected count is 12.89.</w:t>
            </w: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b. The standardized statistic is -.564.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Crosstabs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Option 2 for optimal cup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2305"/>
        <w:gridCol w:w="1136"/>
        <w:gridCol w:w="1136"/>
        <w:gridCol w:w="1015"/>
      </w:tblGrid>
      <w:tr w:rsidR="00E24668" w:rsidRPr="00F07295">
        <w:trPr>
          <w:cantSplit/>
        </w:trPr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Option 2 for optimal cup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80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67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136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49</w:t>
            </w:r>
          </w:p>
        </w:tc>
        <w:tc>
          <w:tcPr>
            <w:tcW w:w="113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259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891"/>
        <w:gridCol w:w="891"/>
        <w:gridCol w:w="1278"/>
        <w:gridCol w:w="1278"/>
        <w:gridCol w:w="1278"/>
        <w:gridCol w:w="1278"/>
      </w:tblGrid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8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(2-sided)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(1-sided)</w:t>
            </w:r>
          </w:p>
        </w:tc>
        <w:tc>
          <w:tcPr>
            <w:tcW w:w="12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Point Probability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Pearson Chi-Square</w:t>
            </w:r>
          </w:p>
        </w:tc>
        <w:tc>
          <w:tcPr>
            <w:tcW w:w="8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.259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1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.968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.968</w:t>
            </w: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Continuity Correction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Likelihood Ratio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.264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.967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.968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Fisher's Exact Test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.309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.972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Linear-by-Linear Association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.212</w:t>
            </w:r>
            <w:r w:rsidRPr="00F07295">
              <w:rPr>
                <w:rFonts w:ascii="Arial Narrow" w:hAnsi="Arial Narrow" w:cs="Arial Narrow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1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.645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.688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.349</w:t>
            </w:r>
          </w:p>
        </w:tc>
        <w:tc>
          <w:tcPr>
            <w:tcW w:w="127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.048</w:t>
            </w:r>
          </w:p>
        </w:tc>
      </w:tr>
      <w:tr w:rsidR="00E24668" w:rsidRPr="00F07295">
        <w:trPr>
          <w:cantSplit/>
        </w:trPr>
        <w:tc>
          <w:tcPr>
            <w:tcW w:w="212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N of Valid Cases</w:t>
            </w:r>
          </w:p>
        </w:tc>
        <w:tc>
          <w:tcPr>
            <w:tcW w:w="891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308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a. 0 cells (0.0%) have expected count less than 5. The minimum expected count is 5.89.</w:t>
            </w:r>
          </w:p>
        </w:tc>
      </w:tr>
      <w:tr w:rsidR="00E24668" w:rsidRPr="00F07295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b. The standardized statistic is .460.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Crosstabs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Gender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2305"/>
        <w:gridCol w:w="1015"/>
        <w:gridCol w:w="1015"/>
        <w:gridCol w:w="1015"/>
      </w:tblGrid>
      <w:tr w:rsidR="00E24668" w:rsidRPr="00F07295">
        <w:trPr>
          <w:cantSplit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Crosstab</w:t>
            </w:r>
          </w:p>
        </w:tc>
      </w:tr>
      <w:tr w:rsidR="00E24668" w:rsidRPr="00F07295">
        <w:trPr>
          <w:cantSplit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56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210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7.485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.058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7.409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.060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3.538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.060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11.77.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B2New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6"/>
        <w:gridCol w:w="2057"/>
        <w:gridCol w:w="1298"/>
        <w:gridCol w:w="1298"/>
        <w:gridCol w:w="1298"/>
        <w:gridCol w:w="906"/>
      </w:tblGrid>
      <w:tr w:rsidR="00E24668" w:rsidRPr="00F07295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220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B2New</w:t>
            </w:r>
          </w:p>
        </w:tc>
        <w:tc>
          <w:tcPr>
            <w:tcW w:w="906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220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Young Adults: 25-39 years</w:t>
            </w:r>
          </w:p>
        </w:tc>
        <w:tc>
          <w:tcPr>
            <w:tcW w:w="12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Middle Aged: 40-64 years</w:t>
            </w:r>
          </w:p>
        </w:tc>
        <w:tc>
          <w:tcPr>
            <w:tcW w:w="12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Older Adults: 65 years or older</w:t>
            </w: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16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How often consuming rooibos herbal tea</w:t>
            </w:r>
          </w:p>
        </w:tc>
        <w:tc>
          <w:tcPr>
            <w:tcW w:w="205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0-3 cups per month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54</w:t>
            </w:r>
          </w:p>
        </w:tc>
        <w:tc>
          <w:tcPr>
            <w:tcW w:w="1298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35</w:t>
            </w:r>
          </w:p>
        </w:tc>
        <w:tc>
          <w:tcPr>
            <w:tcW w:w="1298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1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56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  - 6 cups per week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56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1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56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 cup per day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1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56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More than 1 cup per day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34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220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Total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146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126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27.433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.000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27.703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.000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lastRenderedPageBreak/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18.464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.000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F07295">
              <w:rPr>
                <w:rFonts w:ascii="Arial Narrow" w:hAnsi="Arial Narrow" w:cs="Arial Narrow"/>
                <w:sz w:val="18"/>
                <w:szCs w:val="18"/>
              </w:rPr>
              <w:t>a. 1 cells</w:t>
            </w:r>
            <w:proofErr w:type="gramEnd"/>
            <w:r w:rsidRPr="00F07295">
              <w:rPr>
                <w:rFonts w:ascii="Arial Narrow" w:hAnsi="Arial Narrow" w:cs="Arial Narrow"/>
                <w:sz w:val="18"/>
                <w:szCs w:val="18"/>
              </w:rPr>
              <w:t xml:space="preserve"> (8.3%) have expected count less than 5. The minimum expected count is 4.32.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B3New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2305"/>
        <w:gridCol w:w="1455"/>
        <w:gridCol w:w="1015"/>
        <w:gridCol w:w="1015"/>
      </w:tblGrid>
      <w:tr w:rsidR="00E24668" w:rsidRPr="00F07295">
        <w:trPr>
          <w:cantSplit/>
        </w:trPr>
        <w:tc>
          <w:tcPr>
            <w:tcW w:w="8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8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B3New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Black, Coloured or Indian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64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67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216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2.725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.436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2.908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.406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.730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.393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11.05.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B4New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3"/>
        <w:gridCol w:w="1798"/>
        <w:gridCol w:w="1135"/>
        <w:gridCol w:w="1135"/>
        <w:gridCol w:w="1135"/>
        <w:gridCol w:w="1135"/>
        <w:gridCol w:w="792"/>
      </w:tblGrid>
      <w:tr w:rsidR="00E24668" w:rsidRPr="00F07295">
        <w:trPr>
          <w:cantSplit/>
        </w:trPr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368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295">
              <w:rPr>
                <w:rFonts w:ascii="Arial" w:hAnsi="Arial" w:cs="Arial"/>
                <w:szCs w:val="16"/>
              </w:rPr>
              <w:t>B4New</w:t>
            </w:r>
          </w:p>
        </w:tc>
        <w:tc>
          <w:tcPr>
            <w:tcW w:w="792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295">
              <w:rPr>
                <w:rFonts w:ascii="Arial" w:hAnsi="Arial" w:cs="Arial"/>
                <w:szCs w:val="16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368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295">
              <w:rPr>
                <w:rFonts w:ascii="Arial" w:hAnsi="Arial" w:cs="Arial"/>
                <w:szCs w:val="16"/>
              </w:rPr>
              <w:t>Standard 10/Grade 12 and lower</w:t>
            </w:r>
          </w:p>
        </w:tc>
        <w:tc>
          <w:tcPr>
            <w:tcW w:w="11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295">
              <w:rPr>
                <w:rFonts w:ascii="Arial" w:hAnsi="Arial" w:cs="Arial"/>
                <w:szCs w:val="16"/>
              </w:rPr>
              <w:t>Grade 12 + certificate</w:t>
            </w:r>
          </w:p>
        </w:tc>
        <w:tc>
          <w:tcPr>
            <w:tcW w:w="11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295">
              <w:rPr>
                <w:rFonts w:ascii="Arial" w:hAnsi="Arial" w:cs="Arial"/>
                <w:szCs w:val="16"/>
              </w:rPr>
              <w:t>Grade 12 + diploma</w:t>
            </w:r>
          </w:p>
        </w:tc>
        <w:tc>
          <w:tcPr>
            <w:tcW w:w="11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295">
              <w:rPr>
                <w:rFonts w:ascii="Arial" w:hAnsi="Arial" w:cs="Arial"/>
                <w:szCs w:val="16"/>
              </w:rPr>
              <w:t>Grade 12 + degree or Postgraduate (Masters/Doctorate)</w:t>
            </w:r>
          </w:p>
        </w:tc>
        <w:tc>
          <w:tcPr>
            <w:tcW w:w="792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668" w:rsidRPr="00F07295">
        <w:trPr>
          <w:cantSplit/>
        </w:trPr>
        <w:tc>
          <w:tcPr>
            <w:tcW w:w="18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 xml:space="preserve">How often consuming </w:t>
            </w:r>
            <w:r w:rsidRPr="00F07295">
              <w:rPr>
                <w:rFonts w:ascii="Arial Narrow" w:hAnsi="Arial Narrow" w:cs="Arial Narrow"/>
              </w:rPr>
              <w:lastRenderedPageBreak/>
              <w:t>rooibos herbal tea</w:t>
            </w:r>
          </w:p>
        </w:tc>
        <w:tc>
          <w:tcPr>
            <w:tcW w:w="1797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lastRenderedPageBreak/>
              <w:t>0-3 cups per month</w:t>
            </w: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24</w:t>
            </w:r>
          </w:p>
        </w:tc>
        <w:tc>
          <w:tcPr>
            <w:tcW w:w="113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25</w:t>
            </w:r>
          </w:p>
        </w:tc>
        <w:tc>
          <w:tcPr>
            <w:tcW w:w="113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25</w:t>
            </w:r>
          </w:p>
        </w:tc>
        <w:tc>
          <w:tcPr>
            <w:tcW w:w="113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22</w:t>
            </w:r>
          </w:p>
        </w:tc>
        <w:tc>
          <w:tcPr>
            <w:tcW w:w="792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18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</w:rPr>
            </w:pPr>
          </w:p>
        </w:tc>
        <w:tc>
          <w:tcPr>
            <w:tcW w:w="1797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  - 6 cups per week</w:t>
            </w:r>
          </w:p>
        </w:tc>
        <w:tc>
          <w:tcPr>
            <w:tcW w:w="113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23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26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37</w:t>
            </w:r>
          </w:p>
        </w:tc>
        <w:tc>
          <w:tcPr>
            <w:tcW w:w="792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18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</w:rPr>
            </w:pPr>
          </w:p>
        </w:tc>
        <w:tc>
          <w:tcPr>
            <w:tcW w:w="1797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 cup per day</w:t>
            </w:r>
          </w:p>
        </w:tc>
        <w:tc>
          <w:tcPr>
            <w:tcW w:w="113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16</w:t>
            </w:r>
          </w:p>
        </w:tc>
        <w:tc>
          <w:tcPr>
            <w:tcW w:w="792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18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</w:rPr>
            </w:pPr>
          </w:p>
        </w:tc>
        <w:tc>
          <w:tcPr>
            <w:tcW w:w="1797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More than 1 cup per day</w:t>
            </w:r>
          </w:p>
        </w:tc>
        <w:tc>
          <w:tcPr>
            <w:tcW w:w="113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34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23</w:t>
            </w:r>
          </w:p>
        </w:tc>
        <w:tc>
          <w:tcPr>
            <w:tcW w:w="792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368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Total</w:t>
            </w:r>
          </w:p>
        </w:tc>
        <w:tc>
          <w:tcPr>
            <w:tcW w:w="113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92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54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64</w:t>
            </w:r>
          </w:p>
        </w:tc>
        <w:tc>
          <w:tcPr>
            <w:tcW w:w="113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98</w:t>
            </w:r>
          </w:p>
        </w:tc>
        <w:tc>
          <w:tcPr>
            <w:tcW w:w="792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</w:rPr>
            </w:pPr>
            <w:r w:rsidRPr="00F07295">
              <w:rPr>
                <w:rFonts w:ascii="Arial Narrow" w:hAnsi="Arial Narrow" w:cs="Arial Narrow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27.032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.001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27.425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.001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1.452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.228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6.49.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B5New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6"/>
        <w:gridCol w:w="2057"/>
        <w:gridCol w:w="1298"/>
        <w:gridCol w:w="1298"/>
        <w:gridCol w:w="1298"/>
        <w:gridCol w:w="906"/>
      </w:tblGrid>
      <w:tr w:rsidR="00E24668" w:rsidRPr="00F07295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220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B5New</w:t>
            </w:r>
          </w:p>
        </w:tc>
        <w:tc>
          <w:tcPr>
            <w:tcW w:w="906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220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Married/living together with children</w:t>
            </w:r>
          </w:p>
        </w:tc>
        <w:tc>
          <w:tcPr>
            <w:tcW w:w="12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Married/living together without children</w:t>
            </w:r>
          </w:p>
        </w:tc>
        <w:tc>
          <w:tcPr>
            <w:tcW w:w="12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Single and living with or without children</w:t>
            </w: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16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How often consuming rooibos herbal tea</w:t>
            </w:r>
          </w:p>
        </w:tc>
        <w:tc>
          <w:tcPr>
            <w:tcW w:w="205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0-3 cups per month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28</w:t>
            </w:r>
          </w:p>
        </w:tc>
        <w:tc>
          <w:tcPr>
            <w:tcW w:w="1298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298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46</w:t>
            </w:r>
          </w:p>
        </w:tc>
        <w:tc>
          <w:tcPr>
            <w:tcW w:w="906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1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56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  - 6 cups per week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37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1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56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 cup per day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1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56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More than 1 cup per day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33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220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Total</w:t>
            </w:r>
          </w:p>
        </w:tc>
        <w:tc>
          <w:tcPr>
            <w:tcW w:w="1298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107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73</w:t>
            </w:r>
          </w:p>
        </w:tc>
        <w:tc>
          <w:tcPr>
            <w:tcW w:w="1298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128</w:t>
            </w:r>
          </w:p>
        </w:tc>
        <w:tc>
          <w:tcPr>
            <w:tcW w:w="906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sz w:val="24"/>
                <w:szCs w:val="24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5.635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.465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5.635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.465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.293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.588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8.77.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Food and beverage intake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2305"/>
        <w:gridCol w:w="1455"/>
        <w:gridCol w:w="1455"/>
        <w:gridCol w:w="1015"/>
      </w:tblGrid>
      <w:tr w:rsidR="00E24668" w:rsidRPr="00F07295">
        <w:trPr>
          <w:cantSplit/>
        </w:trPr>
        <w:tc>
          <w:tcPr>
            <w:tcW w:w="8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8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Food and beverage intake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Consumed foods/beverages popular with and consumed by most adults of same age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Consumed foods/beverages considered healthier choices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65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62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192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116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3.561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.313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3.528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.317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2.144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.143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13.94.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How often consuming rooibos herbal tea *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Physically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active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2305"/>
        <w:gridCol w:w="1015"/>
        <w:gridCol w:w="1015"/>
        <w:gridCol w:w="1015"/>
      </w:tblGrid>
      <w:tr w:rsidR="00E24668" w:rsidRPr="00F07295">
        <w:trPr>
          <w:cantSplit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Physically active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58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158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150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11.014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.012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11.217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.011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4.762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.029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18.02.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B8New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2150"/>
        <w:gridCol w:w="947"/>
        <w:gridCol w:w="1358"/>
        <w:gridCol w:w="1358"/>
        <w:gridCol w:w="947"/>
      </w:tblGrid>
      <w:tr w:rsidR="00E24668" w:rsidRPr="00F07295">
        <w:trPr>
          <w:cantSplit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6"/>
                <w:szCs w:val="26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411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</w:rPr>
            </w:pPr>
            <w:r w:rsidRPr="00F07295">
              <w:rPr>
                <w:rFonts w:ascii="Arial" w:hAnsi="Arial" w:cs="Arial"/>
              </w:rPr>
              <w:t>B8New</w:t>
            </w:r>
          </w:p>
        </w:tc>
        <w:tc>
          <w:tcPr>
            <w:tcW w:w="947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</w:rPr>
            </w:pPr>
            <w:r w:rsidRPr="00F07295">
              <w:rPr>
                <w:rFonts w:ascii="Arial" w:hAnsi="Arial" w:cs="Arial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411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</w:rPr>
            </w:pPr>
            <w:r w:rsidRPr="00F07295">
              <w:rPr>
                <w:rFonts w:ascii="Arial" w:hAnsi="Arial" w:cs="Arial"/>
              </w:rPr>
              <w:t>Never</w:t>
            </w:r>
          </w:p>
        </w:tc>
        <w:tc>
          <w:tcPr>
            <w:tcW w:w="135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</w:rPr>
            </w:pPr>
            <w:r w:rsidRPr="00F07295">
              <w:rPr>
                <w:rFonts w:ascii="Arial" w:hAnsi="Arial" w:cs="Arial"/>
              </w:rPr>
              <w:t>Seldom or when I remember</w:t>
            </w:r>
          </w:p>
        </w:tc>
        <w:tc>
          <w:tcPr>
            <w:tcW w:w="135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</w:rPr>
            </w:pPr>
            <w:r w:rsidRPr="00F07295">
              <w:rPr>
                <w:rFonts w:ascii="Arial" w:hAnsi="Arial" w:cs="Arial"/>
              </w:rPr>
              <w:t>Fairly regularly or regularly</w:t>
            </w:r>
          </w:p>
        </w:tc>
        <w:tc>
          <w:tcPr>
            <w:tcW w:w="947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</w:rPr>
            </w:pPr>
          </w:p>
        </w:tc>
      </w:tr>
      <w:tr w:rsidR="00E24668" w:rsidRPr="00F07295">
        <w:trPr>
          <w:cantSplit/>
        </w:trPr>
        <w:tc>
          <w:tcPr>
            <w:tcW w:w="226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How often consuming rooibos herbal tea</w:t>
            </w:r>
          </w:p>
        </w:tc>
        <w:tc>
          <w:tcPr>
            <w:tcW w:w="214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0-3 cups per month</w:t>
            </w:r>
          </w:p>
        </w:tc>
        <w:tc>
          <w:tcPr>
            <w:tcW w:w="947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37</w:t>
            </w:r>
          </w:p>
        </w:tc>
        <w:tc>
          <w:tcPr>
            <w:tcW w:w="135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35</w:t>
            </w:r>
          </w:p>
        </w:tc>
        <w:tc>
          <w:tcPr>
            <w:tcW w:w="135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24</w:t>
            </w:r>
          </w:p>
        </w:tc>
        <w:tc>
          <w:tcPr>
            <w:tcW w:w="947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26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14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  - 6 cups per week</w:t>
            </w:r>
          </w:p>
        </w:tc>
        <w:tc>
          <w:tcPr>
            <w:tcW w:w="947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30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42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25</w:t>
            </w:r>
          </w:p>
        </w:tc>
        <w:tc>
          <w:tcPr>
            <w:tcW w:w="94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26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14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 cup per day</w:t>
            </w:r>
          </w:p>
        </w:tc>
        <w:tc>
          <w:tcPr>
            <w:tcW w:w="947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11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10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16</w:t>
            </w:r>
          </w:p>
        </w:tc>
        <w:tc>
          <w:tcPr>
            <w:tcW w:w="94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26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149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More than 1 cup per day</w:t>
            </w:r>
          </w:p>
        </w:tc>
        <w:tc>
          <w:tcPr>
            <w:tcW w:w="947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30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21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27</w:t>
            </w:r>
          </w:p>
        </w:tc>
        <w:tc>
          <w:tcPr>
            <w:tcW w:w="94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411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Total</w:t>
            </w:r>
          </w:p>
        </w:tc>
        <w:tc>
          <w:tcPr>
            <w:tcW w:w="947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108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108</w:t>
            </w:r>
          </w:p>
        </w:tc>
        <w:tc>
          <w:tcPr>
            <w:tcW w:w="135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92</w:t>
            </w:r>
          </w:p>
        </w:tc>
        <w:tc>
          <w:tcPr>
            <w:tcW w:w="947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6"/>
                <w:szCs w:val="26"/>
              </w:rPr>
            </w:pPr>
            <w:r w:rsidRPr="00F07295">
              <w:rPr>
                <w:rFonts w:ascii="Arial Narrow" w:hAnsi="Arial Narrow" w:cs="Arial Narrow"/>
                <w:sz w:val="26"/>
                <w:szCs w:val="26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9.557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.145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9.402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.152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1.080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.299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11.05.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B9New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2305"/>
        <w:gridCol w:w="1333"/>
        <w:gridCol w:w="1455"/>
        <w:gridCol w:w="1015"/>
      </w:tblGrid>
      <w:tr w:rsidR="00E24668" w:rsidRPr="00F07295">
        <w:trPr>
          <w:cantSplit/>
        </w:trPr>
        <w:tc>
          <w:tcPr>
            <w:tcW w:w="8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8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B9New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Non-smoker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Current or Former smoker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333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65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333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74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333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333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58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333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226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2.512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.473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2.481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.479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.959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.328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9.85.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How often consuming rooibos herbal tea * B10New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2305"/>
        <w:gridCol w:w="1455"/>
        <w:gridCol w:w="1455"/>
        <w:gridCol w:w="1015"/>
      </w:tblGrid>
      <w:tr w:rsidR="00E24668" w:rsidRPr="00F07295">
        <w:trPr>
          <w:cantSplit/>
        </w:trPr>
        <w:tc>
          <w:tcPr>
            <w:tcW w:w="8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</w:t>
            </w:r>
          </w:p>
        </w:tc>
      </w:tr>
      <w:tr w:rsidR="00E24668" w:rsidRPr="00F07295">
        <w:trPr>
          <w:cantSplit/>
        </w:trPr>
        <w:tc>
          <w:tcPr>
            <w:tcW w:w="8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B10New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Underweight or Optimal/normal body weight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Slightly overweight/overweight or Obese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How often consuming rooibos herbal tea</w:t>
            </w:r>
          </w:p>
        </w:tc>
        <w:tc>
          <w:tcPr>
            <w:tcW w:w="230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0-3 cups per month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57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 - 6 cups per week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60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 cup per day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More than 1 cup per day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</w:tr>
      <w:tr w:rsidR="00E24668" w:rsidRPr="00F07295">
        <w:trPr>
          <w:cantSplit/>
        </w:trPr>
        <w:tc>
          <w:tcPr>
            <w:tcW w:w="4729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185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123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5"/>
        <w:gridCol w:w="1015"/>
        <w:gridCol w:w="1455"/>
      </w:tblGrid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1.809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.613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Continuity Correction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1.823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.610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lastRenderedPageBreak/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.182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.669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14.78.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Arial" w:hAnsi="Arial" w:cs="Arial"/>
          <w:b/>
          <w:bCs/>
          <w:sz w:val="26"/>
          <w:szCs w:val="26"/>
        </w:rPr>
      </w:pPr>
    </w:p>
    <w:p w:rsidR="00E24668" w:rsidRDefault="00F07295" w:rsidP="0045581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Crosstabs</w:t>
      </w:r>
    </w:p>
    <w:p w:rsidR="00E24668" w:rsidRDefault="00E24668" w:rsidP="00455810">
      <w:pPr>
        <w:rPr>
          <w:rFonts w:ascii="Arial" w:hAnsi="Arial" w:cs="Arial"/>
          <w:sz w:val="26"/>
          <w:szCs w:val="26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91"/>
        <w:gridCol w:w="727"/>
        <w:gridCol w:w="1455"/>
        <w:gridCol w:w="1455"/>
        <w:gridCol w:w="1015"/>
      </w:tblGrid>
      <w:tr w:rsidR="00E24668" w:rsidRPr="00F07295">
        <w:trPr>
          <w:cantSplit/>
        </w:trPr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Option 2 for optimal cup * A12New </w:t>
            </w:r>
            <w:proofErr w:type="spellStart"/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Crosstabulation</w:t>
            </w:r>
            <w:proofErr w:type="spellEnd"/>
          </w:p>
        </w:tc>
      </w:tr>
      <w:tr w:rsidR="00E24668" w:rsidRPr="00F07295">
        <w:trPr>
          <w:cantSplit/>
        </w:trPr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FFFFF"/>
              </w:rPr>
              <w:t xml:space="preserve">Count  </w:t>
            </w:r>
          </w:p>
        </w:tc>
      </w:tr>
      <w:tr w:rsidR="00E24668" w:rsidRPr="00F07295">
        <w:trPr>
          <w:cantSplit/>
        </w:trPr>
        <w:tc>
          <w:tcPr>
            <w:tcW w:w="3016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A12New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24668" w:rsidRPr="00F07295">
        <w:trPr>
          <w:cantSplit/>
        </w:trPr>
        <w:tc>
          <w:tcPr>
            <w:tcW w:w="3016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Add less than small amount or a </w:t>
            </w: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smaal</w:t>
            </w:r>
            <w:proofErr w:type="spellEnd"/>
            <w:r w:rsidRPr="00F07295">
              <w:rPr>
                <w:rFonts w:ascii="Arial" w:hAnsi="Arial" w:cs="Arial"/>
                <w:sz w:val="18"/>
                <w:szCs w:val="18"/>
              </w:rPr>
              <w:t xml:space="preserve"> amount up to 10mL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Medium amount (20mL) to large amount (&gt;30mL)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668" w:rsidRPr="00F07295">
        <w:trPr>
          <w:cantSplit/>
        </w:trPr>
        <w:tc>
          <w:tcPr>
            <w:tcW w:w="22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Option 2 for optimal cup</w:t>
            </w:r>
          </w:p>
        </w:tc>
        <w:tc>
          <w:tcPr>
            <w:tcW w:w="727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</w:tr>
      <w:tr w:rsidR="00E24668" w:rsidRPr="00F07295">
        <w:trPr>
          <w:cantSplit/>
        </w:trPr>
        <w:tc>
          <w:tcPr>
            <w:tcW w:w="22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E24668" w:rsidP="0045581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7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</w:tr>
      <w:tr w:rsidR="00E24668" w:rsidRPr="00F07295">
        <w:trPr>
          <w:cantSplit/>
        </w:trPr>
        <w:tc>
          <w:tcPr>
            <w:tcW w:w="3016" w:type="dxa"/>
            <w:gridSpan w:val="2"/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145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44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68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112</w:t>
            </w:r>
          </w:p>
        </w:tc>
      </w:tr>
    </w:tbl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24668" w:rsidRDefault="00E24668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6"/>
        <w:gridCol w:w="1015"/>
        <w:gridCol w:w="1455"/>
        <w:gridCol w:w="1455"/>
        <w:gridCol w:w="1455"/>
      </w:tblGrid>
      <w:tr w:rsidR="00E24668" w:rsidRPr="00F07295">
        <w:trPr>
          <w:cantSplit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072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Chi-Square Tests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295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(2-sided)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4668" w:rsidRPr="00F07295" w:rsidRDefault="00F07295" w:rsidP="00455810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95"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455810" w:rsidRPr="00F07295">
              <w:rPr>
                <w:rFonts w:ascii="Arial" w:hAnsi="Arial" w:cs="Arial"/>
                <w:sz w:val="18"/>
                <w:szCs w:val="18"/>
              </w:rPr>
              <w:t>p-value</w:t>
            </w:r>
            <w:r w:rsidRPr="00F07295">
              <w:rPr>
                <w:rFonts w:ascii="Arial" w:hAnsi="Arial" w:cs="Arial"/>
                <w:sz w:val="18"/>
                <w:szCs w:val="18"/>
              </w:rPr>
              <w:t xml:space="preserve"> (1-sided)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Pearson Chi-Square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.898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.343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 xml:space="preserve">Continuity </w:t>
            </w:r>
            <w:proofErr w:type="spellStart"/>
            <w:r w:rsidRPr="00F07295">
              <w:rPr>
                <w:rFonts w:ascii="Arial Narrow" w:hAnsi="Arial Narrow" w:cs="Arial Narrow"/>
                <w:sz w:val="22"/>
                <w:szCs w:val="22"/>
              </w:rPr>
              <w:t>Correction</w:t>
            </w:r>
            <w:r w:rsidRPr="00F07295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.451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.502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Likelihood Ratio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.881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.348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Fisher's Exact Test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.411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.249</w:t>
            </w: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Linear-by-Linear Association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.890</w:t>
            </w:r>
          </w:p>
        </w:tc>
        <w:tc>
          <w:tcPr>
            <w:tcW w:w="101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.345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2425" w:type="dxa"/>
            <w:tcBorders>
              <w:righ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N of Valid Cases</w:t>
            </w:r>
          </w:p>
        </w:tc>
        <w:tc>
          <w:tcPr>
            <w:tcW w:w="1015" w:type="dxa"/>
            <w:tcBorders>
              <w:left w:val="single" w:sz="16" w:space="0" w:color="000000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07295">
              <w:rPr>
                <w:rFonts w:ascii="Arial Narrow" w:hAnsi="Arial Narrow" w:cs="Arial Narrow"/>
                <w:sz w:val="22"/>
                <w:szCs w:val="22"/>
              </w:rPr>
              <w:t>112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E24668" w:rsidRPr="00F07295" w:rsidRDefault="00E24668" w:rsidP="004558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4668" w:rsidRPr="00F07295">
        <w:trPr>
          <w:cantSplit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a. 0 cells (0.0%) have expected count less than 5. The minimum expected count is 6.29.</w:t>
            </w:r>
          </w:p>
        </w:tc>
      </w:tr>
      <w:tr w:rsidR="00E24668" w:rsidRPr="00F07295">
        <w:trPr>
          <w:cantSplit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4668" w:rsidRPr="00F07295" w:rsidRDefault="00F07295" w:rsidP="00455810">
            <w:pPr>
              <w:ind w:left="60" w:right="60"/>
              <w:rPr>
                <w:rFonts w:ascii="Arial Narrow" w:hAnsi="Arial Narrow" w:cs="Arial Narrow"/>
                <w:sz w:val="18"/>
                <w:szCs w:val="18"/>
              </w:rPr>
            </w:pPr>
            <w:r w:rsidRPr="00F07295">
              <w:rPr>
                <w:rFonts w:ascii="Arial Narrow" w:hAnsi="Arial Narrow" w:cs="Arial Narrow"/>
                <w:sz w:val="18"/>
                <w:szCs w:val="18"/>
              </w:rPr>
              <w:t>b. Computed only for a 2x2 table</w:t>
            </w:r>
          </w:p>
        </w:tc>
      </w:tr>
    </w:tbl>
    <w:p w:rsidR="00F07295" w:rsidRDefault="00F07295" w:rsidP="00455810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F07295" w:rsidSect="00E24668">
      <w:pgSz w:w="11903" w:h="16833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10"/>
    <w:rsid w:val="003C269F"/>
    <w:rsid w:val="00455810"/>
    <w:rsid w:val="008153B2"/>
    <w:rsid w:val="00E24668"/>
    <w:rsid w:val="00F0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6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668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668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668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E2466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E2466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E2466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2</cp:revision>
  <dcterms:created xsi:type="dcterms:W3CDTF">2015-10-05T09:00:00Z</dcterms:created>
  <dcterms:modified xsi:type="dcterms:W3CDTF">2015-10-05T09:00:00Z</dcterms:modified>
</cp:coreProperties>
</file>